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8E" w:rsidRDefault="00200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1398905</wp:posOffset>
            </wp:positionH>
            <wp:positionV relativeFrom="paragraph">
              <wp:posOffset>-810895</wp:posOffset>
            </wp:positionV>
            <wp:extent cx="3552190" cy="1285240"/>
            <wp:effectExtent l="19050" t="0" r="0" b="0"/>
            <wp:wrapTight wrapText="bothSides">
              <wp:wrapPolygon edited="0">
                <wp:start x="-116" y="0"/>
                <wp:lineTo x="-116" y="21130"/>
                <wp:lineTo x="21546" y="21130"/>
                <wp:lineTo x="21546" y="0"/>
                <wp:lineTo x="-116" y="0"/>
              </wp:wrapPolygon>
            </wp:wrapTight>
            <wp:docPr id="1" name="Picture 0" descr="Wright Co BO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ght Co BOTF.jpg"/>
                    <pic:cNvPicPr/>
                  </pic:nvPicPr>
                  <pic:blipFill>
                    <a:blip r:embed="rId6" cstate="print"/>
                    <a:srcRect t="27791" b="36805"/>
                    <a:stretch>
                      <a:fillRect/>
                    </a:stretch>
                  </pic:blipFill>
                  <pic:spPr>
                    <a:xfrm>
                      <a:off x="0" y="0"/>
                      <a:ext cx="355219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785" w:rsidRDefault="00471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10, 2017</w:t>
      </w:r>
    </w:p>
    <w:p w:rsidR="00A06A24" w:rsidRDefault="00A06A24">
      <w:pPr>
        <w:rPr>
          <w:rFonts w:ascii="Times New Roman" w:hAnsi="Times New Roman" w:cs="Times New Roman"/>
        </w:rPr>
      </w:pPr>
      <w:r w:rsidRPr="00AE0F27">
        <w:rPr>
          <w:rFonts w:ascii="Times New Roman" w:hAnsi="Times New Roman" w:cs="Times New Roman"/>
        </w:rPr>
        <w:t>Dear Agricultural Supporter:</w:t>
      </w:r>
    </w:p>
    <w:p w:rsidR="00D83D4C" w:rsidRPr="00AE0F27" w:rsidRDefault="00D83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9</w:t>
      </w:r>
      <w:r w:rsidRPr="00D83D4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7E668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nnual Wright County Breakfast on the Farm will be held </w:t>
      </w:r>
      <w:r w:rsidRPr="00D83D4C">
        <w:rPr>
          <w:rFonts w:ascii="Times New Roman" w:hAnsi="Times New Roman" w:cs="Times New Roman"/>
          <w:b/>
        </w:rPr>
        <w:t>Saturday, June 17</w:t>
      </w:r>
      <w:r w:rsidRPr="00D83D4C">
        <w:rPr>
          <w:rFonts w:ascii="Times New Roman" w:hAnsi="Times New Roman" w:cs="Times New Roman"/>
          <w:b/>
          <w:vertAlign w:val="superscript"/>
        </w:rPr>
        <w:t>th</w:t>
      </w:r>
      <w:r w:rsidRPr="00D83D4C">
        <w:rPr>
          <w:rFonts w:ascii="Times New Roman" w:hAnsi="Times New Roman" w:cs="Times New Roman"/>
          <w:b/>
        </w:rPr>
        <w:t>, from 7:00 a.m-1:00 p.m</w:t>
      </w:r>
      <w:r>
        <w:rPr>
          <w:rFonts w:ascii="Times New Roman" w:hAnsi="Times New Roman" w:cs="Times New Roman"/>
        </w:rPr>
        <w:t xml:space="preserve">. at </w:t>
      </w:r>
      <w:proofErr w:type="spellStart"/>
      <w:r>
        <w:rPr>
          <w:rFonts w:ascii="Times New Roman" w:hAnsi="Times New Roman" w:cs="Times New Roman"/>
        </w:rPr>
        <w:t>Goldview</w:t>
      </w:r>
      <w:proofErr w:type="spellEnd"/>
      <w:r>
        <w:rPr>
          <w:rFonts w:ascii="Times New Roman" w:hAnsi="Times New Roman" w:cs="Times New Roman"/>
        </w:rPr>
        <w:t xml:space="preserve"> Farms of Waverly, Minn. </w:t>
      </w:r>
      <w:r w:rsidR="007E668E">
        <w:rPr>
          <w:rFonts w:ascii="Times New Roman" w:hAnsi="Times New Roman" w:cs="Times New Roman"/>
        </w:rPr>
        <w:t xml:space="preserve"> </w:t>
      </w:r>
      <w:proofErr w:type="spellStart"/>
      <w:r w:rsidR="007E668E">
        <w:rPr>
          <w:rFonts w:ascii="Times New Roman" w:hAnsi="Times New Roman" w:cs="Times New Roman"/>
        </w:rPr>
        <w:t>Goldview</w:t>
      </w:r>
      <w:proofErr w:type="spellEnd"/>
      <w:r w:rsidR="007E668E">
        <w:rPr>
          <w:rFonts w:ascii="Times New Roman" w:hAnsi="Times New Roman" w:cs="Times New Roman"/>
        </w:rPr>
        <w:t xml:space="preserve"> Farms is </w:t>
      </w:r>
      <w:r w:rsidR="007E668E" w:rsidRPr="00AE0F27">
        <w:rPr>
          <w:rFonts w:ascii="Times New Roman" w:hAnsi="Times New Roman" w:cs="Times New Roman"/>
        </w:rPr>
        <w:t xml:space="preserve">owned and operated by </w:t>
      </w:r>
      <w:r w:rsidR="007E668E">
        <w:rPr>
          <w:rFonts w:ascii="Times New Roman" w:hAnsi="Times New Roman" w:cs="Times New Roman"/>
        </w:rPr>
        <w:t xml:space="preserve">Greg (Butch), </w:t>
      </w:r>
      <w:r w:rsidR="007E668E" w:rsidRPr="00AE0F27">
        <w:rPr>
          <w:rFonts w:ascii="Times New Roman" w:hAnsi="Times New Roman" w:cs="Times New Roman"/>
        </w:rPr>
        <w:t>Faye</w:t>
      </w:r>
      <w:r w:rsidR="007E668E">
        <w:rPr>
          <w:rFonts w:ascii="Times New Roman" w:hAnsi="Times New Roman" w:cs="Times New Roman"/>
        </w:rPr>
        <w:t xml:space="preserve">, and Pat </w:t>
      </w:r>
      <w:proofErr w:type="spellStart"/>
      <w:r w:rsidR="007E668E">
        <w:rPr>
          <w:rFonts w:ascii="Times New Roman" w:hAnsi="Times New Roman" w:cs="Times New Roman"/>
        </w:rPr>
        <w:t>Bakeberg</w:t>
      </w:r>
      <w:proofErr w:type="spellEnd"/>
      <w:r w:rsidR="007E66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Breakfast</w:t>
      </w:r>
      <w:r w:rsidR="007E66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catered by Chris Cakes</w:t>
      </w:r>
      <w:r w:rsidR="007E66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will be served from 7:00 a.m.-12 p.m. </w:t>
      </w:r>
      <w:r w:rsidR="007E668E">
        <w:rPr>
          <w:rFonts w:ascii="Times New Roman" w:hAnsi="Times New Roman" w:cs="Times New Roman"/>
        </w:rPr>
        <w:t xml:space="preserve"> </w:t>
      </w:r>
      <w:r w:rsidR="00DD59FF">
        <w:rPr>
          <w:rFonts w:ascii="Times New Roman" w:hAnsi="Times New Roman" w:cs="Times New Roman"/>
        </w:rPr>
        <w:t>This event is organized by local farmers and agricultural supporters including local</w:t>
      </w:r>
      <w:r w:rsidR="007E668E">
        <w:rPr>
          <w:rFonts w:ascii="Times New Roman" w:hAnsi="Times New Roman" w:cs="Times New Roman"/>
        </w:rPr>
        <w:t xml:space="preserve"> FFA students </w:t>
      </w:r>
      <w:r w:rsidR="00DD59FF">
        <w:rPr>
          <w:rFonts w:ascii="Times New Roman" w:hAnsi="Times New Roman" w:cs="Times New Roman"/>
        </w:rPr>
        <w:t xml:space="preserve">who help to </w:t>
      </w:r>
      <w:r w:rsidR="007E668E">
        <w:rPr>
          <w:rFonts w:ascii="Times New Roman" w:hAnsi="Times New Roman" w:cs="Times New Roman"/>
        </w:rPr>
        <w:t>facilitat</w:t>
      </w:r>
      <w:r w:rsidR="00DD59FF">
        <w:rPr>
          <w:rFonts w:ascii="Times New Roman" w:hAnsi="Times New Roman" w:cs="Times New Roman"/>
        </w:rPr>
        <w:t>e</w:t>
      </w:r>
      <w:r w:rsidR="007E668E">
        <w:rPr>
          <w:rFonts w:ascii="Times New Roman" w:hAnsi="Times New Roman" w:cs="Times New Roman"/>
        </w:rPr>
        <w:t xml:space="preserve"> tours and educational activities for all attendees.  The main objective of this event is to increase agricultural awareness and to connect consumers with farm families while sharing a positive message about Minnesota agriculture. </w:t>
      </w:r>
    </w:p>
    <w:p w:rsidR="00AE0F27" w:rsidRPr="00AE0F27" w:rsidRDefault="007E668E" w:rsidP="00E56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year’s e</w:t>
      </w:r>
      <w:r w:rsidR="00D801AD" w:rsidRPr="00AE0F27">
        <w:rPr>
          <w:rFonts w:ascii="Times New Roman" w:hAnsi="Times New Roman" w:cs="Times New Roman"/>
        </w:rPr>
        <w:t xml:space="preserve">vent was a huge success; we </w:t>
      </w:r>
      <w:r w:rsidR="0012766D" w:rsidRPr="00AE0F27">
        <w:rPr>
          <w:rFonts w:ascii="Times New Roman" w:hAnsi="Times New Roman" w:cs="Times New Roman"/>
        </w:rPr>
        <w:t xml:space="preserve">served </w:t>
      </w:r>
      <w:r w:rsidR="00E02AA5">
        <w:rPr>
          <w:rFonts w:ascii="Times New Roman" w:hAnsi="Times New Roman" w:cs="Times New Roman"/>
        </w:rPr>
        <w:t>nearly</w:t>
      </w:r>
      <w:r w:rsidR="00D801AD" w:rsidRPr="00AE0F27">
        <w:rPr>
          <w:rFonts w:ascii="Times New Roman" w:hAnsi="Times New Roman" w:cs="Times New Roman"/>
        </w:rPr>
        <w:t xml:space="preserve"> 2,</w:t>
      </w:r>
      <w:r w:rsidR="00E02AA5">
        <w:rPr>
          <w:rFonts w:ascii="Times New Roman" w:hAnsi="Times New Roman" w:cs="Times New Roman"/>
        </w:rPr>
        <w:t>5</w:t>
      </w:r>
      <w:r w:rsidR="00D801AD" w:rsidRPr="00AE0F27">
        <w:rPr>
          <w:rFonts w:ascii="Times New Roman" w:hAnsi="Times New Roman" w:cs="Times New Roman"/>
        </w:rPr>
        <w:t>00 people breakfast and received numerous favorable comments</w:t>
      </w:r>
      <w:r w:rsidR="005138DB" w:rsidRPr="00AE0F27">
        <w:rPr>
          <w:rFonts w:ascii="Times New Roman" w:hAnsi="Times New Roman" w:cs="Times New Roman"/>
        </w:rPr>
        <w:t xml:space="preserve"> about the experience. </w:t>
      </w:r>
      <w:r w:rsidR="00E02AA5">
        <w:rPr>
          <w:rFonts w:ascii="Times New Roman" w:hAnsi="Times New Roman" w:cs="Times New Roman"/>
        </w:rPr>
        <w:t xml:space="preserve">Year after year, this event continues to grow thanks to the support by donors like you.  </w:t>
      </w:r>
      <w:r w:rsidR="005138DB" w:rsidRPr="00AE0F27">
        <w:rPr>
          <w:rFonts w:ascii="Times New Roman" w:hAnsi="Times New Roman" w:cs="Times New Roman"/>
        </w:rPr>
        <w:t>W</w:t>
      </w:r>
      <w:r w:rsidR="00D801AD" w:rsidRPr="00AE0F27">
        <w:rPr>
          <w:rFonts w:ascii="Times New Roman" w:hAnsi="Times New Roman" w:cs="Times New Roman"/>
        </w:rPr>
        <w:t>e helped engage consumers in conve</w:t>
      </w:r>
      <w:r>
        <w:rPr>
          <w:rFonts w:ascii="Times New Roman" w:hAnsi="Times New Roman" w:cs="Times New Roman"/>
        </w:rPr>
        <w:t>rsations relating to their food.  Many families without a direct connection to agriculture experienced</w:t>
      </w:r>
      <w:r w:rsidR="00E02AA5">
        <w:rPr>
          <w:rFonts w:ascii="Times New Roman" w:hAnsi="Times New Roman" w:cs="Times New Roman"/>
        </w:rPr>
        <w:t xml:space="preserve"> the sights,</w:t>
      </w:r>
      <w:r w:rsidR="00D801AD" w:rsidRPr="00AE0F27">
        <w:rPr>
          <w:rFonts w:ascii="Times New Roman" w:hAnsi="Times New Roman" w:cs="Times New Roman"/>
        </w:rPr>
        <w:t xml:space="preserve"> sounds</w:t>
      </w:r>
      <w:r w:rsidR="00E02AA5">
        <w:rPr>
          <w:rFonts w:ascii="Times New Roman" w:hAnsi="Times New Roman" w:cs="Times New Roman"/>
        </w:rPr>
        <w:t>, and smells</w:t>
      </w:r>
      <w:r w:rsidR="00D801AD" w:rsidRPr="00AE0F27">
        <w:rPr>
          <w:rFonts w:ascii="Times New Roman" w:hAnsi="Times New Roman" w:cs="Times New Roman"/>
        </w:rPr>
        <w:t xml:space="preserve"> of a real dairy farm.  </w:t>
      </w:r>
    </w:p>
    <w:p w:rsidR="00C52B52" w:rsidRDefault="00C52B52" w:rsidP="00E56639">
      <w:pPr>
        <w:rPr>
          <w:rFonts w:ascii="Times New Roman" w:hAnsi="Times New Roman" w:cs="Times New Roman"/>
        </w:rPr>
      </w:pPr>
      <w:r w:rsidRPr="00AE0F27">
        <w:rPr>
          <w:rFonts w:ascii="Times New Roman" w:hAnsi="Times New Roman" w:cs="Times New Roman"/>
        </w:rPr>
        <w:t>As with any event of this size and magnitude</w:t>
      </w:r>
      <w:r w:rsidR="00BC65EF">
        <w:rPr>
          <w:rFonts w:ascii="Times New Roman" w:hAnsi="Times New Roman" w:cs="Times New Roman"/>
        </w:rPr>
        <w:t>,</w:t>
      </w:r>
      <w:r w:rsidRPr="00AE0F27">
        <w:rPr>
          <w:rFonts w:ascii="Times New Roman" w:hAnsi="Times New Roman" w:cs="Times New Roman"/>
        </w:rPr>
        <w:t xml:space="preserve"> sponsorships are needed.</w:t>
      </w:r>
      <w:r w:rsidR="00020BC7">
        <w:rPr>
          <w:rFonts w:ascii="Times New Roman" w:hAnsi="Times New Roman" w:cs="Times New Roman"/>
        </w:rPr>
        <w:t xml:space="preserve"> </w:t>
      </w:r>
      <w:r w:rsidRPr="00AE0F27">
        <w:rPr>
          <w:rFonts w:ascii="Times New Roman" w:hAnsi="Times New Roman" w:cs="Times New Roman"/>
        </w:rPr>
        <w:t xml:space="preserve"> Sponsorships provide us the opportunity to put together a memorable event at an affordable price for all attendees. </w:t>
      </w:r>
      <w:r w:rsidR="00E02AA5">
        <w:rPr>
          <w:rFonts w:ascii="Times New Roman" w:hAnsi="Times New Roman" w:cs="Times New Roman"/>
        </w:rPr>
        <w:t xml:space="preserve"> </w:t>
      </w:r>
      <w:r w:rsidRPr="00AE0F27">
        <w:rPr>
          <w:rFonts w:ascii="Times New Roman" w:hAnsi="Times New Roman" w:cs="Times New Roman"/>
        </w:rPr>
        <w:t>There are four levels o</w:t>
      </w:r>
      <w:r w:rsidR="00AE0F27" w:rsidRPr="00AE0F27">
        <w:rPr>
          <w:rFonts w:ascii="Times New Roman" w:hAnsi="Times New Roman" w:cs="Times New Roman"/>
        </w:rPr>
        <w:t xml:space="preserve">f sponsorship outlined below.  </w:t>
      </w:r>
      <w:r w:rsidRPr="00AE0F27">
        <w:rPr>
          <w:rFonts w:ascii="Times New Roman" w:hAnsi="Times New Roman" w:cs="Times New Roman"/>
        </w:rPr>
        <w:t xml:space="preserve">The financial contributions will be used to pay for advertising, bus transportation, and facility related costs.  </w:t>
      </w:r>
      <w:r w:rsidR="00DD59FF">
        <w:rPr>
          <w:rFonts w:ascii="Times New Roman" w:hAnsi="Times New Roman" w:cs="Times New Roman"/>
        </w:rPr>
        <w:t>Excess funds remaining at the conclusion of our event are donated to local Wright County foo</w:t>
      </w:r>
      <w:r w:rsidR="00D664CD">
        <w:rPr>
          <w:rFonts w:ascii="Times New Roman" w:hAnsi="Times New Roman" w:cs="Times New Roman"/>
        </w:rPr>
        <w:t>d shelves</w:t>
      </w:r>
      <w:r w:rsidR="00DD59FF">
        <w:rPr>
          <w:rFonts w:ascii="Times New Roman" w:hAnsi="Times New Roman" w:cs="Times New Roman"/>
        </w:rPr>
        <w:t xml:space="preserve">.  </w:t>
      </w:r>
      <w:r w:rsidRPr="00AE0F27">
        <w:rPr>
          <w:rFonts w:ascii="Times New Roman" w:hAnsi="Times New Roman" w:cs="Times New Roman"/>
        </w:rPr>
        <w:t>We hope you will consider supporting this event in 201</w:t>
      </w:r>
      <w:r w:rsidR="00F453FA">
        <w:rPr>
          <w:rFonts w:ascii="Times New Roman" w:hAnsi="Times New Roman" w:cs="Times New Roman"/>
        </w:rPr>
        <w:t>7</w:t>
      </w:r>
      <w:r w:rsidRPr="00AE0F27">
        <w:rPr>
          <w:rFonts w:ascii="Times New Roman" w:hAnsi="Times New Roman" w:cs="Times New Roman"/>
        </w:rPr>
        <w:t>!</w:t>
      </w:r>
    </w:p>
    <w:tbl>
      <w:tblPr>
        <w:tblStyle w:val="MediumShading1-Accent11"/>
        <w:tblW w:w="0" w:type="auto"/>
        <w:tblInd w:w="437" w:type="dxa"/>
        <w:tblLayout w:type="fixed"/>
        <w:tblLook w:val="04A0"/>
      </w:tblPr>
      <w:tblGrid>
        <w:gridCol w:w="4706"/>
        <w:gridCol w:w="1168"/>
        <w:gridCol w:w="1168"/>
        <w:gridCol w:w="1168"/>
        <w:gridCol w:w="1168"/>
      </w:tblGrid>
      <w:tr w:rsidR="00D83D4C" w:rsidTr="00160AD8">
        <w:trPr>
          <w:cnfStyle w:val="100000000000"/>
          <w:trHeight w:val="536"/>
        </w:trPr>
        <w:tc>
          <w:tcPr>
            <w:cnfStyle w:val="001000000000"/>
            <w:tcW w:w="4706" w:type="dxa"/>
          </w:tcPr>
          <w:p w:rsidR="00F453FA" w:rsidRPr="00D83D4C" w:rsidRDefault="00F453FA">
            <w:pPr>
              <w:rPr>
                <w:rFonts w:ascii="Times New Roman" w:hAnsi="Times New Roman" w:cs="Times New Roman"/>
              </w:rPr>
            </w:pPr>
            <w:r w:rsidRPr="00D83D4C">
              <w:rPr>
                <w:rFonts w:ascii="Times New Roman" w:hAnsi="Times New Roman" w:cs="Times New Roman"/>
              </w:rPr>
              <w:t>Sponsor Levels</w:t>
            </w:r>
          </w:p>
        </w:tc>
        <w:tc>
          <w:tcPr>
            <w:tcW w:w="1168" w:type="dxa"/>
          </w:tcPr>
          <w:p w:rsidR="00F453FA" w:rsidRPr="00D83D4C" w:rsidRDefault="00F453FA" w:rsidP="00D83D4C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D83D4C">
              <w:rPr>
                <w:rFonts w:ascii="Times New Roman" w:hAnsi="Times New Roman" w:cs="Times New Roman"/>
              </w:rPr>
              <w:t>Chocolate Milk</w:t>
            </w:r>
          </w:p>
        </w:tc>
        <w:tc>
          <w:tcPr>
            <w:tcW w:w="1168" w:type="dxa"/>
          </w:tcPr>
          <w:p w:rsidR="00F453FA" w:rsidRPr="00D83D4C" w:rsidRDefault="00F453FA" w:rsidP="00D83D4C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D83D4C">
              <w:rPr>
                <w:rFonts w:ascii="Times New Roman" w:hAnsi="Times New Roman" w:cs="Times New Roman"/>
              </w:rPr>
              <w:t>Whole Milk</w:t>
            </w:r>
          </w:p>
        </w:tc>
        <w:tc>
          <w:tcPr>
            <w:tcW w:w="1168" w:type="dxa"/>
          </w:tcPr>
          <w:p w:rsidR="00F453FA" w:rsidRPr="00D83D4C" w:rsidRDefault="00F453FA" w:rsidP="00D83D4C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D83D4C">
              <w:rPr>
                <w:rFonts w:ascii="Times New Roman" w:hAnsi="Times New Roman" w:cs="Times New Roman"/>
              </w:rPr>
              <w:t>2% Milk</w:t>
            </w:r>
          </w:p>
        </w:tc>
        <w:tc>
          <w:tcPr>
            <w:tcW w:w="1168" w:type="dxa"/>
          </w:tcPr>
          <w:p w:rsidR="00F453FA" w:rsidRPr="00D83D4C" w:rsidRDefault="00F453FA" w:rsidP="00D83D4C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D83D4C">
              <w:rPr>
                <w:rFonts w:ascii="Times New Roman" w:hAnsi="Times New Roman" w:cs="Times New Roman"/>
              </w:rPr>
              <w:t>1% Milk</w:t>
            </w:r>
          </w:p>
        </w:tc>
      </w:tr>
      <w:tr w:rsidR="007E668E" w:rsidTr="00160AD8">
        <w:trPr>
          <w:cnfStyle w:val="000000100000"/>
          <w:trHeight w:val="290"/>
        </w:trPr>
        <w:tc>
          <w:tcPr>
            <w:cnfStyle w:val="001000000000"/>
            <w:tcW w:w="4706" w:type="dxa"/>
          </w:tcPr>
          <w:p w:rsidR="00F453FA" w:rsidRPr="00D83D4C" w:rsidRDefault="00F453FA">
            <w:pPr>
              <w:rPr>
                <w:rFonts w:ascii="Times New Roman" w:hAnsi="Times New Roman" w:cs="Times New Roman"/>
                <w:b w:val="0"/>
              </w:rPr>
            </w:pPr>
            <w:r w:rsidRPr="00D83D4C">
              <w:rPr>
                <w:rFonts w:ascii="Times New Roman" w:hAnsi="Times New Roman" w:cs="Times New Roman"/>
                <w:b w:val="0"/>
              </w:rPr>
              <w:t>Cost</w:t>
            </w:r>
          </w:p>
        </w:tc>
        <w:tc>
          <w:tcPr>
            <w:tcW w:w="1168" w:type="dxa"/>
            <w:vAlign w:val="center"/>
          </w:tcPr>
          <w:p w:rsidR="00F453FA" w:rsidRDefault="00F453FA" w:rsidP="007E668E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$750+</w:t>
            </w:r>
          </w:p>
        </w:tc>
        <w:tc>
          <w:tcPr>
            <w:tcW w:w="1168" w:type="dxa"/>
            <w:vAlign w:val="center"/>
          </w:tcPr>
          <w:p w:rsidR="00F453FA" w:rsidRDefault="00F453FA" w:rsidP="007E668E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$500-749</w:t>
            </w:r>
          </w:p>
        </w:tc>
        <w:tc>
          <w:tcPr>
            <w:tcW w:w="1168" w:type="dxa"/>
            <w:vAlign w:val="center"/>
          </w:tcPr>
          <w:p w:rsidR="00F453FA" w:rsidRDefault="00F453FA" w:rsidP="007E668E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$250-499</w:t>
            </w:r>
          </w:p>
        </w:tc>
        <w:tc>
          <w:tcPr>
            <w:tcW w:w="1168" w:type="dxa"/>
            <w:vAlign w:val="center"/>
          </w:tcPr>
          <w:p w:rsidR="00F453FA" w:rsidRDefault="00F453FA" w:rsidP="007E668E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to $249</w:t>
            </w:r>
          </w:p>
        </w:tc>
      </w:tr>
      <w:tr w:rsidR="00D83D4C" w:rsidTr="00160AD8">
        <w:trPr>
          <w:cnfStyle w:val="000000010000"/>
          <w:trHeight w:val="276"/>
        </w:trPr>
        <w:tc>
          <w:tcPr>
            <w:cnfStyle w:val="001000000000"/>
            <w:tcW w:w="4706" w:type="dxa"/>
          </w:tcPr>
          <w:p w:rsidR="00F453FA" w:rsidRPr="00D83D4C" w:rsidRDefault="00F453FA">
            <w:pPr>
              <w:rPr>
                <w:rFonts w:ascii="Times New Roman" w:hAnsi="Times New Roman" w:cs="Times New Roman"/>
                <w:b w:val="0"/>
              </w:rPr>
            </w:pPr>
            <w:r w:rsidRPr="00D83D4C">
              <w:rPr>
                <w:rFonts w:ascii="Times New Roman" w:hAnsi="Times New Roman" w:cs="Times New Roman"/>
                <w:b w:val="0"/>
              </w:rPr>
              <w:t>Recognition in event brochure</w:t>
            </w:r>
            <w:r w:rsidR="00DD59FF">
              <w:rPr>
                <w:rFonts w:ascii="Times New Roman" w:hAnsi="Times New Roman" w:cs="Times New Roman"/>
                <w:b w:val="0"/>
              </w:rPr>
              <w:t xml:space="preserve"> and social media</w:t>
            </w:r>
            <w:r w:rsidRPr="00D83D4C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168" w:type="dxa"/>
          </w:tcPr>
          <w:p w:rsidR="00F453FA" w:rsidRDefault="00F453FA" w:rsidP="00D83D4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8" w:type="dxa"/>
          </w:tcPr>
          <w:p w:rsidR="00F453FA" w:rsidRDefault="00F453FA" w:rsidP="00D83D4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8" w:type="dxa"/>
          </w:tcPr>
          <w:p w:rsidR="00F453FA" w:rsidRDefault="00F453FA" w:rsidP="00D83D4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8" w:type="dxa"/>
          </w:tcPr>
          <w:p w:rsidR="00F453FA" w:rsidRDefault="00F453FA" w:rsidP="00D83D4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E668E" w:rsidTr="00160AD8">
        <w:trPr>
          <w:cnfStyle w:val="000000100000"/>
          <w:trHeight w:val="276"/>
        </w:trPr>
        <w:tc>
          <w:tcPr>
            <w:cnfStyle w:val="001000000000"/>
            <w:tcW w:w="4706" w:type="dxa"/>
          </w:tcPr>
          <w:p w:rsidR="00F453FA" w:rsidRPr="00D83D4C" w:rsidRDefault="00F453FA" w:rsidP="002507D8">
            <w:pPr>
              <w:rPr>
                <w:rFonts w:ascii="Times New Roman" w:hAnsi="Times New Roman" w:cs="Times New Roman"/>
                <w:b w:val="0"/>
              </w:rPr>
            </w:pPr>
            <w:r w:rsidRPr="00D83D4C">
              <w:rPr>
                <w:rFonts w:ascii="Times New Roman" w:hAnsi="Times New Roman" w:cs="Times New Roman"/>
                <w:b w:val="0"/>
              </w:rPr>
              <w:t>Signage at the farm (provided by you)</w:t>
            </w:r>
          </w:p>
        </w:tc>
        <w:tc>
          <w:tcPr>
            <w:tcW w:w="1168" w:type="dxa"/>
          </w:tcPr>
          <w:p w:rsidR="00F453FA" w:rsidRDefault="00F453FA" w:rsidP="00D83D4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8" w:type="dxa"/>
          </w:tcPr>
          <w:p w:rsidR="00F453FA" w:rsidRDefault="00F453FA" w:rsidP="00D83D4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8" w:type="dxa"/>
          </w:tcPr>
          <w:p w:rsidR="00F453FA" w:rsidRDefault="00F453FA" w:rsidP="00D83D4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8" w:type="dxa"/>
          </w:tcPr>
          <w:p w:rsidR="00F453FA" w:rsidRDefault="00F453FA" w:rsidP="00D83D4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D83D4C" w:rsidTr="00160AD8">
        <w:trPr>
          <w:cnfStyle w:val="000000010000"/>
          <w:trHeight w:val="290"/>
        </w:trPr>
        <w:tc>
          <w:tcPr>
            <w:cnfStyle w:val="001000000000"/>
            <w:tcW w:w="4706" w:type="dxa"/>
          </w:tcPr>
          <w:p w:rsidR="00F453FA" w:rsidRPr="00D83D4C" w:rsidRDefault="00F453FA">
            <w:pPr>
              <w:rPr>
                <w:rFonts w:ascii="Times New Roman" w:hAnsi="Times New Roman" w:cs="Times New Roman"/>
                <w:b w:val="0"/>
              </w:rPr>
            </w:pPr>
            <w:r w:rsidRPr="00D83D4C">
              <w:rPr>
                <w:rFonts w:ascii="Times New Roman" w:hAnsi="Times New Roman" w:cs="Times New Roman"/>
                <w:b w:val="0"/>
              </w:rPr>
              <w:t>Logo in the event brochure</w:t>
            </w:r>
          </w:p>
        </w:tc>
        <w:tc>
          <w:tcPr>
            <w:tcW w:w="1168" w:type="dxa"/>
          </w:tcPr>
          <w:p w:rsidR="00F453FA" w:rsidRDefault="00F453FA" w:rsidP="00D83D4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8" w:type="dxa"/>
          </w:tcPr>
          <w:p w:rsidR="00F453FA" w:rsidRDefault="00F453FA" w:rsidP="00D83D4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8" w:type="dxa"/>
          </w:tcPr>
          <w:p w:rsidR="00F453FA" w:rsidRDefault="00F453FA" w:rsidP="00D83D4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453FA" w:rsidRDefault="00F453FA" w:rsidP="00D83D4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7E668E" w:rsidTr="00160AD8">
        <w:trPr>
          <w:cnfStyle w:val="000000100000"/>
          <w:trHeight w:val="276"/>
        </w:trPr>
        <w:tc>
          <w:tcPr>
            <w:cnfStyle w:val="001000000000"/>
            <w:tcW w:w="4706" w:type="dxa"/>
          </w:tcPr>
          <w:p w:rsidR="00F453FA" w:rsidRPr="00D83D4C" w:rsidRDefault="00F453FA" w:rsidP="007E668E">
            <w:pPr>
              <w:rPr>
                <w:rFonts w:ascii="Times New Roman" w:hAnsi="Times New Roman" w:cs="Times New Roman"/>
                <w:b w:val="0"/>
              </w:rPr>
            </w:pPr>
            <w:r w:rsidRPr="00D83D4C">
              <w:rPr>
                <w:rFonts w:ascii="Times New Roman" w:hAnsi="Times New Roman" w:cs="Times New Roman"/>
                <w:b w:val="0"/>
              </w:rPr>
              <w:t>Booth opportunity (provided by you)</w:t>
            </w:r>
          </w:p>
        </w:tc>
        <w:tc>
          <w:tcPr>
            <w:tcW w:w="1168" w:type="dxa"/>
          </w:tcPr>
          <w:p w:rsidR="00F453FA" w:rsidRDefault="00F453FA" w:rsidP="00D83D4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8" w:type="dxa"/>
          </w:tcPr>
          <w:p w:rsidR="00F453FA" w:rsidRDefault="00F453FA" w:rsidP="00D83D4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453FA" w:rsidRDefault="00F453FA" w:rsidP="00D83D4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453FA" w:rsidRDefault="00F453FA" w:rsidP="00D83D4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D83D4C" w:rsidTr="00160AD8">
        <w:trPr>
          <w:cnfStyle w:val="000000010000"/>
          <w:trHeight w:val="276"/>
        </w:trPr>
        <w:tc>
          <w:tcPr>
            <w:cnfStyle w:val="001000000000"/>
            <w:tcW w:w="4706" w:type="dxa"/>
          </w:tcPr>
          <w:p w:rsidR="00F453FA" w:rsidRPr="00D83D4C" w:rsidRDefault="00F453FA" w:rsidP="00654525">
            <w:pPr>
              <w:rPr>
                <w:rFonts w:ascii="Times New Roman" w:hAnsi="Times New Roman" w:cs="Times New Roman"/>
                <w:b w:val="0"/>
              </w:rPr>
            </w:pPr>
            <w:r w:rsidRPr="00D83D4C">
              <w:rPr>
                <w:rFonts w:ascii="Times New Roman" w:hAnsi="Times New Roman" w:cs="Times New Roman"/>
                <w:b w:val="0"/>
              </w:rPr>
              <w:t>Advertising in fliers and press releases</w:t>
            </w:r>
          </w:p>
        </w:tc>
        <w:tc>
          <w:tcPr>
            <w:tcW w:w="1168" w:type="dxa"/>
          </w:tcPr>
          <w:p w:rsidR="00F453FA" w:rsidRDefault="00F453FA" w:rsidP="00D83D4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8" w:type="dxa"/>
          </w:tcPr>
          <w:p w:rsidR="00F453FA" w:rsidRDefault="00F453FA" w:rsidP="00D83D4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453FA" w:rsidRDefault="00F453FA" w:rsidP="00D83D4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453FA" w:rsidRDefault="00F453FA" w:rsidP="00D83D4C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</w:tbl>
    <w:p w:rsidR="007E668E" w:rsidRDefault="007E668E">
      <w:pPr>
        <w:rPr>
          <w:rFonts w:ascii="Times New Roman" w:hAnsi="Times New Roman" w:cs="Times New Roman"/>
        </w:rPr>
      </w:pPr>
    </w:p>
    <w:p w:rsidR="00AE0F27" w:rsidRPr="00AE0F27" w:rsidRDefault="00535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2.4pt;margin-top:19.15pt;width:152.15pt;height:77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" strokeweight="1.5pt">
            <v:textbox style="mso-next-textbox:#Text Box 2">
              <w:txbxContent>
                <w:p w:rsidR="009B04D0" w:rsidRDefault="009B04D0" w:rsidP="009B04D0">
                  <w:pPr>
                    <w:jc w:val="center"/>
                  </w:pPr>
                  <w:r>
                    <w:t xml:space="preserve">Like us on </w:t>
                  </w:r>
                  <w:proofErr w:type="spellStart"/>
                  <w:r>
                    <w:t>Facebook</w:t>
                  </w:r>
                  <w:proofErr w:type="spellEnd"/>
                  <w:r>
                    <w:t>:                              Breakfast on the Farm            Check out our Website:     Breakfastonthefarm.org</w:t>
                  </w:r>
                </w:p>
              </w:txbxContent>
            </v:textbox>
          </v:shape>
        </w:pict>
      </w:r>
      <w:r w:rsidR="00C67004" w:rsidRPr="00AE0F27">
        <w:rPr>
          <w:rFonts w:ascii="Times New Roman" w:hAnsi="Times New Roman" w:cs="Times New Roman"/>
        </w:rPr>
        <w:t>Please submit your contributions</w:t>
      </w:r>
      <w:r w:rsidR="00D664CD">
        <w:rPr>
          <w:rFonts w:ascii="Times New Roman" w:hAnsi="Times New Roman" w:cs="Times New Roman"/>
        </w:rPr>
        <w:t xml:space="preserve"> </w:t>
      </w:r>
      <w:r w:rsidR="00C67004" w:rsidRPr="00AE0F27">
        <w:rPr>
          <w:rFonts w:ascii="Times New Roman" w:hAnsi="Times New Roman" w:cs="Times New Roman"/>
        </w:rPr>
        <w:t xml:space="preserve">by April </w:t>
      </w:r>
      <w:r w:rsidR="00720CFA" w:rsidRPr="00AE0F27">
        <w:rPr>
          <w:rFonts w:ascii="Times New Roman" w:hAnsi="Times New Roman" w:cs="Times New Roman"/>
        </w:rPr>
        <w:t>1</w:t>
      </w:r>
      <w:r w:rsidR="00020BC7">
        <w:rPr>
          <w:rFonts w:ascii="Times New Roman" w:hAnsi="Times New Roman" w:cs="Times New Roman"/>
        </w:rPr>
        <w:t>5</w:t>
      </w:r>
      <w:r w:rsidR="00720CFA" w:rsidRPr="00AE0F27">
        <w:rPr>
          <w:rFonts w:ascii="Times New Roman" w:hAnsi="Times New Roman" w:cs="Times New Roman"/>
          <w:vertAlign w:val="superscript"/>
        </w:rPr>
        <w:t>th</w:t>
      </w:r>
      <w:r w:rsidR="00720CFA" w:rsidRPr="00AE0F27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AE0F27" w:rsidRPr="00AE0F27" w:rsidRDefault="00720CFA" w:rsidP="00AE0F27">
      <w:pPr>
        <w:pStyle w:val="NoSpacing"/>
        <w:rPr>
          <w:rFonts w:ascii="Times New Roman" w:hAnsi="Times New Roman" w:cs="Times New Roman"/>
        </w:rPr>
      </w:pPr>
      <w:r w:rsidRPr="00AE0F27">
        <w:rPr>
          <w:rFonts w:ascii="Times New Roman" w:hAnsi="Times New Roman" w:cs="Times New Roman"/>
          <w:b/>
        </w:rPr>
        <w:t>Payable to: Breakfast on the Farm</w:t>
      </w:r>
      <w:r w:rsidRPr="00AE0F27">
        <w:rPr>
          <w:rFonts w:ascii="Times New Roman" w:hAnsi="Times New Roman" w:cs="Times New Roman"/>
        </w:rPr>
        <w:t xml:space="preserve"> </w:t>
      </w:r>
      <w:r w:rsidR="00301E31" w:rsidRPr="00AE0F27">
        <w:rPr>
          <w:rFonts w:ascii="Times New Roman" w:hAnsi="Times New Roman" w:cs="Times New Roman"/>
        </w:rPr>
        <w:tab/>
      </w:r>
      <w:r w:rsidRPr="00AE0F27">
        <w:rPr>
          <w:rFonts w:ascii="Times New Roman" w:hAnsi="Times New Roman" w:cs="Times New Roman"/>
        </w:rPr>
        <w:t xml:space="preserve">                       </w:t>
      </w:r>
      <w:r w:rsidR="005138DB" w:rsidRPr="00AE0F27">
        <w:rPr>
          <w:rFonts w:ascii="Times New Roman" w:hAnsi="Times New Roman" w:cs="Times New Roman"/>
        </w:rPr>
        <w:t xml:space="preserve">    </w:t>
      </w:r>
      <w:r w:rsidRPr="00AE0F27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AE0F27" w:rsidRDefault="00AE0F27" w:rsidP="00AE0F27">
      <w:pPr>
        <w:pStyle w:val="NoSpacing"/>
        <w:rPr>
          <w:rFonts w:ascii="Times New Roman" w:hAnsi="Times New Roman" w:cs="Times New Roman"/>
        </w:rPr>
      </w:pPr>
      <w:r w:rsidRPr="00AE0F27">
        <w:rPr>
          <w:rFonts w:ascii="Times New Roman" w:hAnsi="Times New Roman" w:cs="Times New Roman"/>
        </w:rPr>
        <w:t xml:space="preserve">Pat </w:t>
      </w:r>
      <w:proofErr w:type="spellStart"/>
      <w:r w:rsidRPr="00AE0F27">
        <w:rPr>
          <w:rFonts w:ascii="Times New Roman" w:hAnsi="Times New Roman" w:cs="Times New Roman"/>
        </w:rPr>
        <w:t>Bakeberg</w:t>
      </w:r>
      <w:proofErr w:type="spellEnd"/>
      <w:r w:rsidRPr="00AE0F27">
        <w:rPr>
          <w:rFonts w:ascii="Times New Roman" w:hAnsi="Times New Roman" w:cs="Times New Roman"/>
        </w:rPr>
        <w:t xml:space="preserve"> </w:t>
      </w:r>
    </w:p>
    <w:p w:rsidR="00AE0F27" w:rsidRPr="00AE0F27" w:rsidRDefault="00210561" w:rsidP="00AE0F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9156 Grover Avenue SW</w:t>
      </w:r>
      <w:r w:rsidR="00301E31" w:rsidRPr="00AE0F27">
        <w:rPr>
          <w:rFonts w:ascii="Times New Roman" w:hAnsi="Times New Roman" w:cs="Times New Roman"/>
        </w:rPr>
        <w:tab/>
      </w:r>
      <w:r w:rsidR="00301E31" w:rsidRPr="00AE0F27">
        <w:rPr>
          <w:rFonts w:ascii="Times New Roman" w:hAnsi="Times New Roman" w:cs="Times New Roman"/>
        </w:rPr>
        <w:tab/>
      </w:r>
      <w:r w:rsidR="0012766D" w:rsidRPr="00AE0F27">
        <w:rPr>
          <w:rFonts w:ascii="Times New Roman" w:hAnsi="Times New Roman" w:cs="Times New Roman"/>
        </w:rPr>
        <w:t xml:space="preserve">   </w:t>
      </w:r>
      <w:r w:rsidR="00720CFA" w:rsidRPr="00AE0F27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E0F27" w:rsidRPr="00AE0F27" w:rsidRDefault="00210561" w:rsidP="00AE0F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Waverly</w:t>
      </w:r>
      <w:r w:rsidR="00F331A9" w:rsidRPr="00AE0F27">
        <w:rPr>
          <w:rFonts w:ascii="Times New Roman" w:hAnsi="Times New Roman" w:cs="Times New Roman"/>
        </w:rPr>
        <w:t>, M</w:t>
      </w:r>
      <w:bookmarkStart w:id="0" w:name="_GoBack"/>
      <w:bookmarkEnd w:id="0"/>
      <w:r>
        <w:rPr>
          <w:rFonts w:ascii="Times New Roman" w:hAnsi="Times New Roman" w:cs="Times New Roman"/>
        </w:rPr>
        <w:t>N</w:t>
      </w:r>
      <w:r w:rsidR="00720CFA" w:rsidRPr="00AE0F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55390</w:t>
      </w:r>
      <w:r w:rsidR="00720CFA" w:rsidRPr="00AE0F27">
        <w:rPr>
          <w:rFonts w:ascii="Times New Roman" w:hAnsi="Times New Roman" w:cs="Times New Roman"/>
        </w:rPr>
        <w:tab/>
      </w:r>
      <w:r w:rsidR="00720CFA" w:rsidRPr="00AE0F27">
        <w:rPr>
          <w:rFonts w:ascii="Times New Roman" w:hAnsi="Times New Roman" w:cs="Times New Roman"/>
        </w:rPr>
        <w:tab/>
      </w:r>
    </w:p>
    <w:p w:rsidR="00720CFA" w:rsidRDefault="00720CFA" w:rsidP="00AE0F27">
      <w:pPr>
        <w:pStyle w:val="NoSpacing"/>
        <w:rPr>
          <w:rFonts w:ascii="Times New Roman" w:hAnsi="Times New Roman" w:cs="Times New Roman"/>
        </w:rPr>
      </w:pPr>
      <w:r w:rsidRPr="00AE0F27">
        <w:rPr>
          <w:rFonts w:ascii="Times New Roman" w:hAnsi="Times New Roman" w:cs="Times New Roman"/>
        </w:rPr>
        <w:t>Cell: 763-</w:t>
      </w:r>
      <w:r w:rsidR="00210561">
        <w:rPr>
          <w:rFonts w:ascii="Times New Roman" w:hAnsi="Times New Roman" w:cs="Times New Roman"/>
        </w:rPr>
        <w:t>242-4520</w:t>
      </w:r>
    </w:p>
    <w:p w:rsidR="00AE0F27" w:rsidRDefault="00AE0F27" w:rsidP="00AE0F27">
      <w:pPr>
        <w:pStyle w:val="NoSpacing"/>
        <w:rPr>
          <w:rFonts w:ascii="Times New Roman" w:hAnsi="Times New Roman" w:cs="Times New Roman"/>
        </w:rPr>
      </w:pPr>
    </w:p>
    <w:p w:rsidR="00031048" w:rsidRDefault="00031048" w:rsidP="00AE0F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:rsidR="00031048" w:rsidRPr="00AE0F27" w:rsidRDefault="00031048" w:rsidP="00AE0F27">
      <w:pPr>
        <w:pStyle w:val="NoSpacing"/>
        <w:rPr>
          <w:rFonts w:ascii="Times New Roman" w:hAnsi="Times New Roman" w:cs="Times New Roman"/>
        </w:rPr>
      </w:pPr>
    </w:p>
    <w:p w:rsidR="00DE4B73" w:rsidRPr="00AE0F27" w:rsidRDefault="00720CFA">
      <w:pPr>
        <w:rPr>
          <w:rFonts w:ascii="Times New Roman" w:hAnsi="Times New Roman" w:cs="Times New Roman"/>
          <w:b/>
        </w:rPr>
      </w:pPr>
      <w:r w:rsidRPr="00AE0F27">
        <w:rPr>
          <w:rFonts w:ascii="Times New Roman" w:hAnsi="Times New Roman" w:cs="Times New Roman"/>
        </w:rPr>
        <w:t xml:space="preserve">Breakfast on the Farm Committee: </w:t>
      </w:r>
      <w:r w:rsidR="00210561" w:rsidRPr="00AE0F27">
        <w:rPr>
          <w:rFonts w:ascii="Times New Roman" w:hAnsi="Times New Roman" w:cs="Times New Roman"/>
        </w:rPr>
        <w:t>Greg</w:t>
      </w:r>
      <w:r w:rsidR="00D5580C">
        <w:rPr>
          <w:rFonts w:ascii="Times New Roman" w:hAnsi="Times New Roman" w:cs="Times New Roman"/>
        </w:rPr>
        <w:t xml:space="preserve"> </w:t>
      </w:r>
      <w:r w:rsidR="00210561" w:rsidRPr="00AE0F27">
        <w:rPr>
          <w:rFonts w:ascii="Times New Roman" w:hAnsi="Times New Roman" w:cs="Times New Roman"/>
        </w:rPr>
        <w:t xml:space="preserve">(Butch) and Faye </w:t>
      </w:r>
      <w:proofErr w:type="spellStart"/>
      <w:r w:rsidR="00210561" w:rsidRPr="00AE0F27">
        <w:rPr>
          <w:rFonts w:ascii="Times New Roman" w:hAnsi="Times New Roman" w:cs="Times New Roman"/>
        </w:rPr>
        <w:t>Bakeberg</w:t>
      </w:r>
      <w:proofErr w:type="spellEnd"/>
      <w:r w:rsidR="00210561" w:rsidRPr="00AE0F27">
        <w:rPr>
          <w:rFonts w:ascii="Times New Roman" w:hAnsi="Times New Roman" w:cs="Times New Roman"/>
        </w:rPr>
        <w:t xml:space="preserve">, Pat </w:t>
      </w:r>
      <w:proofErr w:type="spellStart"/>
      <w:r w:rsidR="00210561" w:rsidRPr="00AE0F27">
        <w:rPr>
          <w:rFonts w:ascii="Times New Roman" w:hAnsi="Times New Roman" w:cs="Times New Roman"/>
        </w:rPr>
        <w:t>Bakeberg</w:t>
      </w:r>
      <w:proofErr w:type="spellEnd"/>
      <w:r w:rsidR="00210561">
        <w:rPr>
          <w:rFonts w:ascii="Times New Roman" w:hAnsi="Times New Roman" w:cs="Times New Roman"/>
        </w:rPr>
        <w:t xml:space="preserve">, Tony and Kathy </w:t>
      </w:r>
      <w:proofErr w:type="spellStart"/>
      <w:r w:rsidR="00210561">
        <w:rPr>
          <w:rFonts w:ascii="Times New Roman" w:hAnsi="Times New Roman" w:cs="Times New Roman"/>
        </w:rPr>
        <w:t>Bakeberg</w:t>
      </w:r>
      <w:proofErr w:type="spellEnd"/>
      <w:r w:rsidR="00210561">
        <w:rPr>
          <w:rFonts w:ascii="Times New Roman" w:hAnsi="Times New Roman" w:cs="Times New Roman"/>
        </w:rPr>
        <w:t>, Brad and Jenna Davis,</w:t>
      </w:r>
      <w:r w:rsidR="00020BC7">
        <w:rPr>
          <w:rFonts w:ascii="Times New Roman" w:hAnsi="Times New Roman" w:cs="Times New Roman"/>
        </w:rPr>
        <w:t xml:space="preserve"> Katie Davis,</w:t>
      </w:r>
      <w:r w:rsidR="00210561">
        <w:rPr>
          <w:rFonts w:ascii="Times New Roman" w:hAnsi="Times New Roman" w:cs="Times New Roman"/>
        </w:rPr>
        <w:t xml:space="preserve"> Dan and </w:t>
      </w:r>
      <w:proofErr w:type="spellStart"/>
      <w:r w:rsidR="00210561">
        <w:rPr>
          <w:rFonts w:ascii="Times New Roman" w:hAnsi="Times New Roman" w:cs="Times New Roman"/>
        </w:rPr>
        <w:t>Seena</w:t>
      </w:r>
      <w:proofErr w:type="spellEnd"/>
      <w:r w:rsidR="00210561">
        <w:rPr>
          <w:rFonts w:ascii="Times New Roman" w:hAnsi="Times New Roman" w:cs="Times New Roman"/>
        </w:rPr>
        <w:t xml:space="preserve"> </w:t>
      </w:r>
      <w:proofErr w:type="spellStart"/>
      <w:r w:rsidR="00210561">
        <w:rPr>
          <w:rFonts w:ascii="Times New Roman" w:hAnsi="Times New Roman" w:cs="Times New Roman"/>
        </w:rPr>
        <w:t>Glessing</w:t>
      </w:r>
      <w:proofErr w:type="spellEnd"/>
      <w:r w:rsidR="00210561">
        <w:rPr>
          <w:rFonts w:ascii="Times New Roman" w:hAnsi="Times New Roman" w:cs="Times New Roman"/>
        </w:rPr>
        <w:t xml:space="preserve">, </w:t>
      </w:r>
      <w:proofErr w:type="spellStart"/>
      <w:r w:rsidR="00210561">
        <w:rPr>
          <w:rFonts w:ascii="Times New Roman" w:hAnsi="Times New Roman" w:cs="Times New Roman"/>
        </w:rPr>
        <w:t>Janell</w:t>
      </w:r>
      <w:proofErr w:type="spellEnd"/>
      <w:r w:rsidR="00210561">
        <w:rPr>
          <w:rFonts w:ascii="Times New Roman" w:hAnsi="Times New Roman" w:cs="Times New Roman"/>
        </w:rPr>
        <w:t xml:space="preserve"> Koch, </w:t>
      </w:r>
      <w:r w:rsidR="00210561" w:rsidRPr="00AE0F27">
        <w:rPr>
          <w:rFonts w:ascii="Times New Roman" w:hAnsi="Times New Roman" w:cs="Times New Roman"/>
        </w:rPr>
        <w:t xml:space="preserve">Jillian Koch, </w:t>
      </w:r>
      <w:r w:rsidRPr="00AE0F27">
        <w:rPr>
          <w:rFonts w:ascii="Times New Roman" w:hAnsi="Times New Roman" w:cs="Times New Roman"/>
        </w:rPr>
        <w:t xml:space="preserve">Charles Krause, </w:t>
      </w:r>
      <w:r w:rsidR="00210561">
        <w:rPr>
          <w:rFonts w:ascii="Times New Roman" w:hAnsi="Times New Roman" w:cs="Times New Roman"/>
        </w:rPr>
        <w:t xml:space="preserve">Cindy Munn, </w:t>
      </w:r>
      <w:r w:rsidRPr="00D5580C">
        <w:rPr>
          <w:rFonts w:ascii="Times New Roman" w:hAnsi="Times New Roman" w:cs="Times New Roman"/>
        </w:rPr>
        <w:t xml:space="preserve">Eric </w:t>
      </w:r>
      <w:proofErr w:type="spellStart"/>
      <w:r w:rsidRPr="00D5580C">
        <w:rPr>
          <w:rFonts w:ascii="Times New Roman" w:hAnsi="Times New Roman" w:cs="Times New Roman"/>
        </w:rPr>
        <w:t>Sawatzke</w:t>
      </w:r>
      <w:proofErr w:type="spellEnd"/>
      <w:r w:rsidRPr="00D5580C">
        <w:rPr>
          <w:rFonts w:ascii="Times New Roman" w:hAnsi="Times New Roman" w:cs="Times New Roman"/>
        </w:rPr>
        <w:t xml:space="preserve">, </w:t>
      </w:r>
      <w:r w:rsidR="00D5580C" w:rsidRPr="00D5580C">
        <w:rPr>
          <w:rFonts w:ascii="Times New Roman" w:hAnsi="Times New Roman" w:cs="Times New Roman"/>
        </w:rPr>
        <w:t>Karin Schaefer</w:t>
      </w:r>
      <w:r w:rsidR="00020BC7">
        <w:rPr>
          <w:rFonts w:ascii="Times New Roman" w:hAnsi="Times New Roman" w:cs="Times New Roman"/>
        </w:rPr>
        <w:t xml:space="preserve">, James </w:t>
      </w:r>
      <w:proofErr w:type="spellStart"/>
      <w:r w:rsidR="00020BC7">
        <w:rPr>
          <w:rFonts w:ascii="Times New Roman" w:hAnsi="Times New Roman" w:cs="Times New Roman"/>
        </w:rPr>
        <w:t>Weninger</w:t>
      </w:r>
      <w:proofErr w:type="spellEnd"/>
    </w:p>
    <w:sectPr w:rsidR="00DE4B73" w:rsidRPr="00AE0F27" w:rsidSect="00160AD8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19" w:rsidRDefault="00A47519" w:rsidP="00AE0F27">
      <w:pPr>
        <w:spacing w:after="0" w:line="240" w:lineRule="auto"/>
      </w:pPr>
      <w:r>
        <w:separator/>
      </w:r>
    </w:p>
  </w:endnote>
  <w:endnote w:type="continuationSeparator" w:id="0">
    <w:p w:rsidR="00A47519" w:rsidRDefault="00A47519" w:rsidP="00AE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19" w:rsidRDefault="00A47519" w:rsidP="00AE0F27">
      <w:pPr>
        <w:spacing w:after="0" w:line="240" w:lineRule="auto"/>
      </w:pPr>
      <w:r>
        <w:separator/>
      </w:r>
    </w:p>
  </w:footnote>
  <w:footnote w:type="continuationSeparator" w:id="0">
    <w:p w:rsidR="00A47519" w:rsidRDefault="00A47519" w:rsidP="00AE0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A24"/>
    <w:rsid w:val="0001192A"/>
    <w:rsid w:val="00020BC7"/>
    <w:rsid w:val="00031048"/>
    <w:rsid w:val="00067DA3"/>
    <w:rsid w:val="00096EDE"/>
    <w:rsid w:val="0012766D"/>
    <w:rsid w:val="00160AD8"/>
    <w:rsid w:val="0018434E"/>
    <w:rsid w:val="001F5D02"/>
    <w:rsid w:val="0020052E"/>
    <w:rsid w:val="00210561"/>
    <w:rsid w:val="00291DEF"/>
    <w:rsid w:val="00301E31"/>
    <w:rsid w:val="00302C89"/>
    <w:rsid w:val="00314475"/>
    <w:rsid w:val="003B4939"/>
    <w:rsid w:val="004306E7"/>
    <w:rsid w:val="00471785"/>
    <w:rsid w:val="005138DB"/>
    <w:rsid w:val="005356E8"/>
    <w:rsid w:val="00550419"/>
    <w:rsid w:val="00556C2D"/>
    <w:rsid w:val="005F2E75"/>
    <w:rsid w:val="00666A17"/>
    <w:rsid w:val="006812A2"/>
    <w:rsid w:val="006F6E48"/>
    <w:rsid w:val="00720CFA"/>
    <w:rsid w:val="007570B0"/>
    <w:rsid w:val="00774783"/>
    <w:rsid w:val="007E668E"/>
    <w:rsid w:val="00842A11"/>
    <w:rsid w:val="0094047D"/>
    <w:rsid w:val="009B04D0"/>
    <w:rsid w:val="009F4693"/>
    <w:rsid w:val="009F5059"/>
    <w:rsid w:val="00A06A24"/>
    <w:rsid w:val="00A47519"/>
    <w:rsid w:val="00A5706B"/>
    <w:rsid w:val="00A93826"/>
    <w:rsid w:val="00AE0F27"/>
    <w:rsid w:val="00B064A2"/>
    <w:rsid w:val="00B15BE0"/>
    <w:rsid w:val="00BC65EF"/>
    <w:rsid w:val="00C52B52"/>
    <w:rsid w:val="00C67004"/>
    <w:rsid w:val="00D5580C"/>
    <w:rsid w:val="00D664CD"/>
    <w:rsid w:val="00D801AD"/>
    <w:rsid w:val="00D83D4C"/>
    <w:rsid w:val="00DA1000"/>
    <w:rsid w:val="00DB3AF9"/>
    <w:rsid w:val="00DD3E73"/>
    <w:rsid w:val="00DD59FF"/>
    <w:rsid w:val="00DD63BE"/>
    <w:rsid w:val="00DE4B73"/>
    <w:rsid w:val="00DF4227"/>
    <w:rsid w:val="00E02AA5"/>
    <w:rsid w:val="00E56639"/>
    <w:rsid w:val="00EA696B"/>
    <w:rsid w:val="00F331A9"/>
    <w:rsid w:val="00F4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F27"/>
  </w:style>
  <w:style w:type="paragraph" w:styleId="Footer">
    <w:name w:val="footer"/>
    <w:basedOn w:val="Normal"/>
    <w:link w:val="FooterChar"/>
    <w:uiPriority w:val="99"/>
    <w:semiHidden/>
    <w:unhideWhenUsed/>
    <w:rsid w:val="00AE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F27"/>
  </w:style>
  <w:style w:type="paragraph" w:styleId="NoSpacing">
    <w:name w:val="No Spacing"/>
    <w:uiPriority w:val="1"/>
    <w:qFormat/>
    <w:rsid w:val="00AE0F27"/>
    <w:pPr>
      <w:spacing w:after="0" w:line="240" w:lineRule="auto"/>
    </w:pPr>
  </w:style>
  <w:style w:type="table" w:styleId="TableGrid">
    <w:name w:val="Table Grid"/>
    <w:basedOn w:val="TableNormal"/>
    <w:uiPriority w:val="59"/>
    <w:rsid w:val="00011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basedOn w:val="TableNormal"/>
    <w:uiPriority w:val="65"/>
    <w:rsid w:val="00D83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D83D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Davis</cp:lastModifiedBy>
  <cp:revision>8</cp:revision>
  <cp:lastPrinted>2017-03-11T23:30:00Z</cp:lastPrinted>
  <dcterms:created xsi:type="dcterms:W3CDTF">2017-02-22T03:50:00Z</dcterms:created>
  <dcterms:modified xsi:type="dcterms:W3CDTF">2017-03-11T23:35:00Z</dcterms:modified>
</cp:coreProperties>
</file>